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0"/>
        <w:jc w:val="center"/>
        <w:rPr>
          <w:rFonts w:hint="eastAsia" w:ascii="微软雅黑" w:hAnsi="微软雅黑" w:eastAsia="微软雅黑" w:cs="微软雅黑"/>
          <w:b/>
          <w:bCs/>
          <w:i w:val="0"/>
          <w:iCs w:val="0"/>
          <w:caps w:val="0"/>
          <w:color w:val="184E6B"/>
          <w:spacing w:val="0"/>
          <w:sz w:val="39"/>
          <w:szCs w:val="39"/>
        </w:rPr>
      </w:pPr>
      <w:r>
        <w:rPr>
          <w:rFonts w:hint="eastAsia" w:ascii="微软雅黑" w:hAnsi="微软雅黑" w:eastAsia="微软雅黑" w:cs="微软雅黑"/>
          <w:b/>
          <w:bCs/>
          <w:i w:val="0"/>
          <w:iCs w:val="0"/>
          <w:caps w:val="0"/>
          <w:color w:val="184E6B"/>
          <w:spacing w:val="0"/>
          <w:kern w:val="0"/>
          <w:sz w:val="39"/>
          <w:szCs w:val="39"/>
          <w:lang w:val="en-US" w:eastAsia="zh-CN" w:bidi="ar"/>
        </w:rPr>
        <w:t>市社科规划项目“泉州市民营企业科技创新风险补偿机制研究”等三项委托课题公开招标公告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540" w:lineRule="atLeast"/>
        <w:ind w:left="0" w:right="0" w:firstLine="420"/>
        <w:jc w:val="center"/>
      </w:pPr>
      <w:r>
        <w:rPr>
          <w:rFonts w:hint="eastAsia"/>
        </w:rPr>
        <w:t>http://shkx.qzwb.com/content/2023-06/05/content_7200124.html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经研究，现将“泉州市民营企业科技创新风险补偿机制研究”“涉案合规企业第三方评估机制实效化研究”“知识产权服务泉州制造业高质量发展研究”三个课题列为2023年泉州市社会科学规划项目委托课题，进行公开招标。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Style w:val="5"/>
          <w:rFonts w:hint="eastAsia" w:ascii="微软雅黑" w:hAnsi="微软雅黑" w:eastAsia="微软雅黑" w:cs="微软雅黑"/>
          <w:i w:val="0"/>
          <w:iCs w:val="0"/>
          <w:caps w:val="0"/>
          <w:color w:val="333333"/>
          <w:spacing w:val="0"/>
          <w:sz w:val="27"/>
          <w:szCs w:val="27"/>
        </w:rPr>
        <w:t>一、课题基本要求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Style w:val="5"/>
          <w:rFonts w:hint="eastAsia" w:ascii="微软雅黑" w:hAnsi="微软雅黑" w:eastAsia="微软雅黑" w:cs="微软雅黑"/>
          <w:i w:val="0"/>
          <w:iCs w:val="0"/>
          <w:caps w:val="0"/>
          <w:color w:val="333333"/>
          <w:spacing w:val="0"/>
          <w:sz w:val="27"/>
          <w:szCs w:val="27"/>
        </w:rPr>
        <w:t>课题1：</w:t>
      </w:r>
      <w:r>
        <w:rPr>
          <w:rFonts w:hint="eastAsia" w:ascii="微软雅黑" w:hAnsi="微软雅黑" w:eastAsia="微软雅黑" w:cs="微软雅黑"/>
          <w:i w:val="0"/>
          <w:iCs w:val="0"/>
          <w:caps w:val="0"/>
          <w:color w:val="333333"/>
          <w:spacing w:val="0"/>
          <w:sz w:val="27"/>
          <w:szCs w:val="27"/>
        </w:rPr>
        <w:t>泉州市民营企业科技创新风险补偿机制研究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课题说明：分析泉州市民企科技创新风险补偿当前的基本情况，包含但不局限于模式、路径、类型等，对基本现状进行全面总结，分析存在问题，提出对策建议。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课题要求：在深入调研的基础上，梳理当前民企技术创新风险补偿的现状，政府、社会、行业、市场各方的实践情况，充分进行问题分析并能结合泉州民企现状提出对策建议。能合理采用定量和定性研究分析法，参考借鉴其他地区的经验做法，问题研究要有价值性和可行性，对策措施要有依据和事实支撑，避免偏离主题变成单纯的“民企技术创新”调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委托单位：泉州市工商业联合会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完成时限：2023年10月15日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成果形式：调研报告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课题经费：20000元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Style w:val="5"/>
          <w:rFonts w:hint="eastAsia" w:ascii="微软雅黑" w:hAnsi="微软雅黑" w:eastAsia="微软雅黑" w:cs="微软雅黑"/>
          <w:i w:val="0"/>
          <w:iCs w:val="0"/>
          <w:caps w:val="0"/>
          <w:color w:val="333333"/>
          <w:spacing w:val="0"/>
          <w:sz w:val="27"/>
          <w:szCs w:val="27"/>
        </w:rPr>
        <w:t>课题2：</w:t>
      </w:r>
      <w:r>
        <w:rPr>
          <w:rFonts w:hint="eastAsia" w:ascii="微软雅黑" w:hAnsi="微软雅黑" w:eastAsia="微软雅黑" w:cs="微软雅黑"/>
          <w:i w:val="0"/>
          <w:iCs w:val="0"/>
          <w:caps w:val="0"/>
          <w:color w:val="333333"/>
          <w:spacing w:val="0"/>
          <w:sz w:val="27"/>
          <w:szCs w:val="27"/>
        </w:rPr>
        <w:t>涉案合规企业第三方评估机制实效化研究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课题说明：立足工商联、行业商协会等第三方组织的角度，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梳理当前涉案合规企业第三方评估机制的现状、成效、模式、存在问题，重点突出行业商协会、民企实践中的难点堵点，包含但不局限于从“名库建设、职能定位、经费保障、合规计划和合规考察验收”等方面对泉州市推动第三方评估监督机制实效化提出具体的对策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课题要求：在全面调研的基础上，结合泉州特色和第三方组织的实际、民企的角度，对第三方评估机制实效化进行研究，参考借鉴其他地区的经验做法，包含但不局限于在“完善第三方专家组织选任制度”“企业合规计划制定”“履职经费标准制定”“整改考核验收”“刑事诉讼全流程适用”等方面提出实效化对策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委托单位：泉州市工商业联合会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完成时限：8月1日提交初稿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             8月31日完成最终调研报告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成果形式：调研报告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课题经费：25000元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Style w:val="5"/>
          <w:rFonts w:hint="eastAsia" w:ascii="微软雅黑" w:hAnsi="微软雅黑" w:eastAsia="微软雅黑" w:cs="微软雅黑"/>
          <w:i w:val="0"/>
          <w:iCs w:val="0"/>
          <w:caps w:val="0"/>
          <w:color w:val="333333"/>
          <w:spacing w:val="0"/>
          <w:sz w:val="27"/>
          <w:szCs w:val="27"/>
        </w:rPr>
        <w:t>课题3：</w:t>
      </w:r>
      <w:r>
        <w:rPr>
          <w:rFonts w:hint="eastAsia" w:ascii="微软雅黑" w:hAnsi="微软雅黑" w:eastAsia="微软雅黑" w:cs="微软雅黑"/>
          <w:i w:val="0"/>
          <w:iCs w:val="0"/>
          <w:caps w:val="0"/>
          <w:color w:val="333333"/>
          <w:spacing w:val="0"/>
          <w:sz w:val="27"/>
          <w:szCs w:val="27"/>
        </w:rPr>
        <w:t>知识产权服务泉州制造业高质量发展研究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课题说明：分析当前泉州知识产权服务制造业的基本现状，包含且不局限于当前知识产权服务泉州制造业的模式、类型、成效等，对存在问题进行分析，提出对策建议。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课题要求：在深入调研的基础上，梳理当前知识产权服务泉州制造业的现状，充分进行问题分析并能结合泉州民企现状提出对策建议。能合理采用定量和定性研究分析法，参考借鉴其他地区的经验做法，问题研究要有价值性和可行性，对策措施要有依据和事实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委托单位：泉州市工商业联合会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完成时限：8月1日提交初稿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            8月31日完成最终调研报告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成果形式：调研报告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课题经费：25000元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Style w:val="5"/>
          <w:rFonts w:hint="eastAsia" w:ascii="微软雅黑" w:hAnsi="微软雅黑" w:eastAsia="微软雅黑" w:cs="微软雅黑"/>
          <w:i w:val="0"/>
          <w:iCs w:val="0"/>
          <w:caps w:val="0"/>
          <w:color w:val="333333"/>
          <w:spacing w:val="0"/>
          <w:sz w:val="27"/>
          <w:szCs w:val="27"/>
        </w:rPr>
        <w:t>二、注意事项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一）课题申请人要求具备副高级以上（含）专业技术职称（职务）或博士学位。课题申请人必须是该项目实施全过程的真正组织者和指导者，担负实质性研究工作，课题申请人如在课题调研过程中仅挂名或不担负实质性研究工作，课题委托单位有权终止课题委托协议。其他要求请注意查看《泉州市社会科学规划项目管理办法（2018年8月修订）》（见泉州社会科学网首页“学术科研”之“政策规章”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（二）申报人应结合课题要求进行设计论证。有申报意向的请与市社科规划办联系，以获得更详细的课题研究要求，并与委托单位进行沟</w:t>
      </w:r>
      <w:bookmarkStart w:id="0" w:name="_GoBack"/>
      <w:bookmarkEnd w:id="0"/>
      <w:r>
        <w:rPr>
          <w:rFonts w:hint="eastAsia" w:ascii="微软雅黑" w:hAnsi="微软雅黑" w:eastAsia="微软雅黑" w:cs="微软雅黑"/>
          <w:i w:val="0"/>
          <w:iCs w:val="0"/>
          <w:caps w:val="0"/>
          <w:color w:val="333333"/>
          <w:spacing w:val="0"/>
          <w:sz w:val="27"/>
          <w:szCs w:val="27"/>
        </w:rPr>
        <w:t>通。课题立项后，课题组还应进一步与委托单位进行沟通，严格按委托单位要求开展课题研究工作。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（三）申报流程与方式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1.2023年6月12日前,以电子邮件向市社科规划办提交申报意向表（见附件）；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2.2023年6月19日前,向市社科规划办提交《课题申请书》《课题论证活页》各3份，同时提交《课题论证活页》电子版（命名方式：单位+申报人+课题名称）（课题申请书应由所在单位审核同意,快递请用EMS）。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Style w:val="5"/>
          <w:rFonts w:hint="eastAsia" w:ascii="微软雅黑" w:hAnsi="微软雅黑" w:eastAsia="微软雅黑" w:cs="微软雅黑"/>
          <w:i w:val="0"/>
          <w:iCs w:val="0"/>
          <w:caps w:val="0"/>
          <w:color w:val="333333"/>
          <w:spacing w:val="0"/>
          <w:sz w:val="27"/>
          <w:szCs w:val="27"/>
        </w:rPr>
        <w:t>三、联系方式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pPr>
      <w:r>
        <w:rPr>
          <w:rFonts w:hint="eastAsia" w:ascii="微软雅黑" w:hAnsi="微软雅黑" w:eastAsia="微软雅黑" w:cs="微软雅黑"/>
          <w:i w:val="0"/>
          <w:iCs w:val="0"/>
          <w:caps w:val="0"/>
          <w:color w:val="333333"/>
          <w:spacing w:val="0"/>
          <w:sz w:val="27"/>
          <w:szCs w:val="27"/>
        </w:rPr>
        <w:t>市社科规划办联系人：郑丽丽，电话：22278874，电子邮箱:QZSSKL@126.COM,地址：市行政中心交通科研楼A栋5楼A567室。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pPr>
      <w:r>
        <w:rPr>
          <w:rFonts w:hint="eastAsia" w:ascii="微软雅黑" w:hAnsi="微软雅黑" w:eastAsia="微软雅黑" w:cs="微软雅黑"/>
          <w:i w:val="0"/>
          <w:iCs w:val="0"/>
          <w:caps w:val="0"/>
          <w:color w:val="333333"/>
          <w:spacing w:val="0"/>
          <w:sz w:val="27"/>
          <w:szCs w:val="27"/>
        </w:rPr>
        <w:t>泉州市哲学社会科学研究规划领导小组办公室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pPr>
      <w:r>
        <w:rPr>
          <w:rFonts w:hint="eastAsia" w:ascii="微软雅黑" w:hAnsi="微软雅黑" w:eastAsia="微软雅黑" w:cs="微软雅黑"/>
          <w:i w:val="0"/>
          <w:iCs w:val="0"/>
          <w:caps w:val="0"/>
          <w:color w:val="333333"/>
          <w:spacing w:val="0"/>
          <w:sz w:val="27"/>
          <w:szCs w:val="27"/>
        </w:rPr>
        <w:t>2023年6月5日</w:t>
      </w:r>
    </w:p>
    <w:p>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YjA2ZGNjZWI0Y2Q5N2MwODg3MDRmMDZhOTAyYTgifQ=="/>
  </w:docVars>
  <w:rsids>
    <w:rsidRoot w:val="00000000"/>
    <w:rsid w:val="15AA4D70"/>
    <w:rsid w:val="7DA23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1580</Words>
  <Characters>1706</Characters>
  <Lines>0</Lines>
  <Paragraphs>0</Paragraphs>
  <TotalTime>6</TotalTime>
  <ScaleCrop>false</ScaleCrop>
  <LinksUpToDate>false</LinksUpToDate>
  <CharactersWithSpaces>1731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2023-06-05T09:21:00Z</dcterms:created>
  <dc:creator>kxjs01</dc:creator>
  <cp:lastModifiedBy>WPS_1657782384</cp:lastModifiedBy>
  <dcterms:modified xsi:type="dcterms:W3CDTF">2023-06-05T09:32:13Z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3D365E98964B4EA48D28751EDF67E26B_12</vt:lpwstr>
  </property>
</Properties>
</file>